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before="143" w:line="560" w:lineRule="exact"/>
        <w:jc w:val="center"/>
        <w:rPr>
          <w:rFonts w:ascii="宋体" w:hAnsi="宋体" w:eastAsia="宋体" w:cs="宋体"/>
          <w:sz w:val="44"/>
          <w:szCs w:val="44"/>
        </w:rPr>
      </w:pPr>
      <w:r>
        <w:rPr>
          <w:rFonts w:ascii="宋体" w:hAnsi="宋体" w:eastAsia="宋体" w:cs="宋体"/>
          <w:spacing w:val="-4"/>
          <w:sz w:val="44"/>
          <w:szCs w:val="44"/>
          <w14:textOutline w14:w="7988" w14:cap="flat" w14:cmpd="sng">
            <w14:solidFill>
              <w14:srgbClr w14:val="000000"/>
            </w14:solidFill>
            <w14:prstDash w14:val="solid"/>
            <w14:miter w14:val="0"/>
          </w14:textOutline>
        </w:rPr>
        <w:t>关于开展第六届中国青年志愿服务项目大赛</w:t>
      </w:r>
    </w:p>
    <w:p>
      <w:pPr>
        <w:keepNext w:val="0"/>
        <w:keepLines w:val="0"/>
        <w:pageBreakBefore w:val="0"/>
        <w:wordWrap/>
        <w:overflowPunct/>
        <w:topLinePunct w:val="0"/>
        <w:bidi w:val="0"/>
        <w:spacing w:before="168" w:line="560" w:lineRule="exact"/>
        <w:jc w:val="center"/>
        <w:rPr>
          <w:rFonts w:ascii="宋体" w:hAnsi="宋体" w:eastAsia="宋体" w:cs="宋体"/>
          <w:sz w:val="44"/>
          <w:szCs w:val="44"/>
        </w:rPr>
      </w:pPr>
      <w:r>
        <w:rPr>
          <w:rFonts w:ascii="宋体" w:hAnsi="宋体" w:eastAsia="宋体" w:cs="宋体"/>
          <w:spacing w:val="8"/>
          <w:sz w:val="44"/>
          <w:szCs w:val="44"/>
          <w14:textOutline w14:w="7988" w14:cap="flat" w14:cmpd="sng">
            <w14:solidFill>
              <w14:srgbClr w14:val="000000"/>
            </w14:solidFill>
            <w14:prstDash w14:val="solid"/>
            <w14:miter w14:val="0"/>
          </w14:textOutline>
        </w:rPr>
        <w:t>河南赛区选拔赛暨2022年河南青年</w:t>
      </w:r>
    </w:p>
    <w:p>
      <w:pPr>
        <w:keepNext w:val="0"/>
        <w:keepLines w:val="0"/>
        <w:pageBreakBefore w:val="0"/>
        <w:wordWrap/>
        <w:overflowPunct/>
        <w:topLinePunct w:val="0"/>
        <w:bidi w:val="0"/>
        <w:spacing w:before="171" w:line="560" w:lineRule="exact"/>
        <w:jc w:val="center"/>
        <w:rPr>
          <w:rFonts w:ascii="宋体" w:hAnsi="宋体" w:eastAsia="宋体" w:cs="宋体"/>
          <w:sz w:val="44"/>
          <w:szCs w:val="44"/>
        </w:rPr>
      </w:pPr>
      <w:r>
        <w:rPr>
          <w:rFonts w:ascii="宋体" w:hAnsi="宋体" w:eastAsia="宋体" w:cs="宋体"/>
          <w:spacing w:val="-3"/>
          <w:sz w:val="44"/>
          <w:szCs w:val="44"/>
          <w14:textOutline w14:w="7988" w14:cap="flat" w14:cmpd="sng">
            <w14:solidFill>
              <w14:srgbClr w14:val="000000"/>
            </w14:solidFill>
            <w14:prstDash w14:val="solid"/>
            <w14:miter w14:val="0"/>
          </w14:textOutline>
        </w:rPr>
        <w:t>志愿服务项目大赛的通知</w:t>
      </w:r>
    </w:p>
    <w:p>
      <w:pPr>
        <w:keepNext w:val="0"/>
        <w:keepLines w:val="0"/>
        <w:pageBreakBefore w:val="0"/>
        <w:wordWrap/>
        <w:overflowPunct/>
        <w:topLinePunct w:val="0"/>
        <w:bidi w:val="0"/>
        <w:spacing w:line="560" w:lineRule="exact"/>
        <w:rPr>
          <w:rFonts w:ascii="Arial"/>
          <w:sz w:val="21"/>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各</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省辖市(济源示范区)团委、文明办、民政局、生态环境局、水利局、卫生健康委、残疾人联合会，各省管高校团委：</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default" w:ascii="黑体" w:hAnsi="黑体" w:eastAsia="黑体" w:cs="黑体"/>
          <w:b w:val="0"/>
          <w:bCs w:val="0"/>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为</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深入学习贯彻习近平总书记在庆祝中国共产主义青年团成立100周年大会上的重要讲话精神,深入落实习近平总书记关于志愿服务工作系列重要指示精神,推进河南青年志愿服务项目化、制度化、常态化发展,进一步打造集项目展示、组织交流、文化引领和资源配置的综合服务平台,引导动员广大河南青年志愿者、志愿服务组织在锚定“两个确保”、实施“十大战略”中奏响奋进强音、绽放青春光彩,以优异成绩迎接党的二十大胜利召开。团省委、省文明办、省民政厅、省生态环境厅、省水利厅、省卫生健康委员会、省残疾人联合会决定共同举办"第六届中国青年志愿服务项 目大赛河南赛区选拔赛暨2022年河南青年志愿服务项目大赛(以下简称“大赛”)。现将有关事项通知如:</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黑体" w:hAnsi="黑体" w:eastAsia="黑体" w:cs="黑体"/>
          <w:b w:val="0"/>
          <w:bCs w:val="0"/>
          <w:i w:val="0"/>
          <w:iCs w:val="0"/>
          <w:caps w:val="0"/>
          <w:snapToGrid/>
          <w:color w:val="222222"/>
          <w:spacing w:val="7"/>
          <w:sz w:val="32"/>
          <w:szCs w:val="32"/>
          <w:shd w:val="clear" w:fill="FFFFFF"/>
          <w:lang w:val="en-US" w:eastAsia="zh-CN" w:bidi="ar"/>
        </w:rPr>
      </w:pPr>
      <w:r>
        <w:rPr>
          <w:rFonts w:hint="eastAsia" w:ascii="黑体" w:hAnsi="黑体" w:eastAsia="黑体" w:cs="黑体"/>
          <w:b w:val="0"/>
          <w:bCs w:val="0"/>
          <w:i w:val="0"/>
          <w:iCs w:val="0"/>
          <w:caps w:val="0"/>
          <w:snapToGrid/>
          <w:color w:val="222222"/>
          <w:spacing w:val="7"/>
          <w:sz w:val="32"/>
          <w:szCs w:val="32"/>
          <w:shd w:val="clear" w:fill="FFFFFF"/>
          <w:lang w:val="en-US" w:eastAsia="zh-CN" w:bidi="ar"/>
        </w:rPr>
        <w:t>一、赛会主题</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喜迎二十大 志愿新时代</w:t>
      </w:r>
    </w:p>
    <w:p>
      <w:pPr>
        <w:keepNext w:val="0"/>
        <w:keepLines w:val="0"/>
        <w:pageBreakBefore w:val="0"/>
        <w:wordWrap/>
        <w:overflowPunct/>
        <w:topLinePunct w:val="0"/>
        <w:bidi w:val="0"/>
        <w:spacing w:before="153" w:line="560" w:lineRule="exact"/>
        <w:ind w:firstLine="674"/>
        <w:outlineLvl w:val="0"/>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黑体" w:hAnsi="黑体" w:eastAsia="黑体" w:cs="黑体"/>
          <w:b w:val="0"/>
          <w:bCs w:val="0"/>
          <w:i w:val="0"/>
          <w:iCs w:val="0"/>
          <w:caps w:val="0"/>
          <w:snapToGrid/>
          <w:color w:val="222222"/>
          <w:spacing w:val="7"/>
          <w:sz w:val="32"/>
          <w:szCs w:val="32"/>
          <w:shd w:val="clear" w:fill="FFFFFF"/>
          <w:lang w:val="en-US" w:eastAsia="zh-CN" w:bidi="ar"/>
        </w:rPr>
        <w:t>二、主办、承办单位</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主办单位:共青团河南省委、河南省文明办、河南省民政厅、河南省生态环境厅、河南省水利厅、河南省卫生健康委员会、河南省残疾人联合会</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承办单位:河南省青年志愿者协会、河南省青少年发展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基金会</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黑体" w:hAnsi="黑体" w:eastAsia="黑体" w:cs="黑体"/>
          <w:b w:val="0"/>
          <w:bCs w:val="0"/>
          <w:i w:val="0"/>
          <w:iCs w:val="0"/>
          <w:caps w:val="0"/>
          <w:snapToGrid/>
          <w:color w:val="222222"/>
          <w:spacing w:val="7"/>
          <w:sz w:val="32"/>
          <w:szCs w:val="32"/>
          <w:shd w:val="clear" w:fill="FFFFFF"/>
          <w:lang w:val="en-US" w:eastAsia="zh-CN" w:bidi="ar"/>
        </w:rPr>
      </w:pPr>
      <w:r>
        <w:rPr>
          <w:rFonts w:hint="eastAsia" w:ascii="黑体" w:hAnsi="黑体" w:eastAsia="黑体" w:cs="黑体"/>
          <w:b w:val="0"/>
          <w:bCs w:val="0"/>
          <w:i w:val="0"/>
          <w:iCs w:val="0"/>
          <w:caps w:val="0"/>
          <w:snapToGrid/>
          <w:color w:val="222222"/>
          <w:spacing w:val="7"/>
          <w:sz w:val="32"/>
          <w:szCs w:val="32"/>
          <w:shd w:val="clear" w:fill="FFFFFF"/>
          <w:lang w:val="en-US" w:eastAsia="zh-CN" w:bidi="ar"/>
        </w:rPr>
        <w:t>三、组织机构</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大赛设立领导机构、工作机构和评审机构(见附件1)。</w:t>
      </w:r>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1.领导小组。</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大赛设立领导小组,由主办单位领导同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志组成,负责大赛的组织领导、宏观决策和督促落实工作。团省委负责大赛的前期筹备工作,并指导做好大赛项目申报、组织评审、展示交流、资源对接、成果运用等工作。省 生态环境厅、省水利厅、省卫生健康委等相关单位负责本行 业系统的遴选申报工作。</w:t>
      </w:r>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2.组织委员会。</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在赛会领导小组领导下,设立赛会组织委员会(以下简称"组委会"),由主办单位、承办单位 相关负责同志组成，负责大赛运行的总体规划、组织实施和 统筹协调。组委会下设秘书处，秘书处设在团省委社会联络部，负责赛会日常协调指导、监督管理、技术支持、宣传推 介、会务组织等工作。</w:t>
      </w:r>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jc w:val="both"/>
        <w:textAlignment w:val="auto"/>
        <w:rPr>
          <w:rFonts w:ascii="黑体" w:hAnsi="黑体" w:eastAsia="黑体" w:cs="黑体"/>
          <w:spacing w:val="-15"/>
          <w:sz w:val="35"/>
          <w:szCs w:val="35"/>
          <w14:textOutline w14:w="6362" w14:cap="flat" w14:cmpd="sng">
            <w14:solidFill>
              <w14:srgbClr w14:val="000000"/>
            </w14:solidFill>
            <w14:prstDash w14:val="solid"/>
            <w14:miter w14:val="0"/>
          </w14:textOutline>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3.评审委员会。</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在赛会组委会批准下,成立大赛评审委员会，由组委会秘书处聘请志愿服务领域的专家学者、基层志愿者组织、企业社会责任职能部门、基金会、社会团体、社会服务机构、新闻媒体代表等组成,负责制定评审办法,开展大赛各项评审工作。</w:t>
      </w:r>
      <w:bookmarkStart w:id="0" w:name="_GoBack"/>
      <w:bookmarkEnd w:id="0"/>
    </w:p>
    <w:p>
      <w:pPr>
        <w:keepNext w:val="0"/>
        <w:keepLines w:val="0"/>
        <w:pageBreakBefore w:val="0"/>
        <w:wordWrap/>
        <w:overflowPunct/>
        <w:topLinePunct w:val="0"/>
        <w:bidi w:val="0"/>
        <w:spacing w:before="153" w:line="560" w:lineRule="exact"/>
        <w:ind w:firstLine="674"/>
        <w:outlineLvl w:val="0"/>
        <w:rPr>
          <w:rFonts w:hint="eastAsia" w:ascii="黑体" w:hAnsi="黑体" w:eastAsia="黑体" w:cs="黑体"/>
          <w:b w:val="0"/>
          <w:bCs w:val="0"/>
          <w:i w:val="0"/>
          <w:iCs w:val="0"/>
          <w:caps w:val="0"/>
          <w:snapToGrid/>
          <w:color w:val="222222"/>
          <w:spacing w:val="7"/>
          <w:sz w:val="32"/>
          <w:szCs w:val="32"/>
          <w:shd w:val="clear" w:fill="FFFFFF"/>
          <w:lang w:val="en-US" w:eastAsia="zh-CN" w:bidi="ar"/>
        </w:rPr>
      </w:pPr>
      <w:r>
        <w:rPr>
          <w:rFonts w:hint="eastAsia" w:ascii="黑体" w:hAnsi="黑体" w:eastAsia="黑体" w:cs="黑体"/>
          <w:b w:val="0"/>
          <w:bCs w:val="0"/>
          <w:i w:val="0"/>
          <w:iCs w:val="0"/>
          <w:caps w:val="0"/>
          <w:snapToGrid/>
          <w:color w:val="222222"/>
          <w:spacing w:val="7"/>
          <w:sz w:val="32"/>
          <w:szCs w:val="32"/>
          <w:shd w:val="clear" w:fill="FFFFFF"/>
          <w:lang w:val="en-US" w:eastAsia="zh-CN" w:bidi="ar"/>
        </w:rPr>
        <w:t>四、参赛主体及申报项目条件</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参赛主体为各级团组织、文明办、民政局、生态环境局、水利局、卫生健康委员会、残疾人联合会及各级青年志愿者协会或志愿服务联合会、学校志愿服务团体、机关事业单位志愿服务团体、企业志愿服务团体、社会服务机构、基金会。</w:t>
      </w:r>
    </w:p>
    <w:p>
      <w:pPr>
        <w:keepNext w:val="0"/>
        <w:keepLines w:val="0"/>
        <w:pageBreakBefore w:val="0"/>
        <w:widowControl w:val="0"/>
        <w:kinsoku/>
        <w:wordWrap/>
        <w:overflowPunct/>
        <w:topLinePunct w:val="0"/>
        <w:autoSpaceDE/>
        <w:autoSpaceDN/>
        <w:bidi w:val="0"/>
        <w:adjustRightInd/>
        <w:snapToGrid/>
        <w:spacing w:line="560" w:lineRule="exact"/>
        <w:ind w:firstLine="668"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申报项目需满足以下条件: 遵守国家法律法规,促进社会全面进步，推动志愿事业的发展；弘扬奉献、友爱、互助、进步的志愿精神。项目申报正在实施，且连续实施时间不少于2年，往届中国青年志愿服务项目大赛和中国青年志愿服务公益创业赛金奖项目不得申报。</w:t>
      </w:r>
    </w:p>
    <w:p>
      <w:pPr>
        <w:keepNext w:val="0"/>
        <w:keepLines w:val="0"/>
        <w:pageBreakBefore w:val="0"/>
        <w:wordWrap/>
        <w:overflowPunct/>
        <w:topLinePunct w:val="0"/>
        <w:bidi w:val="0"/>
        <w:spacing w:before="153" w:line="560" w:lineRule="exact"/>
        <w:ind w:firstLine="674"/>
        <w:outlineLvl w:val="0"/>
        <w:rPr>
          <w:rFonts w:hint="eastAsia" w:ascii="黑体" w:hAnsi="黑体" w:eastAsia="黑体" w:cs="黑体"/>
          <w:b w:val="0"/>
          <w:bCs w:val="0"/>
          <w:i w:val="0"/>
          <w:iCs w:val="0"/>
          <w:caps w:val="0"/>
          <w:snapToGrid/>
          <w:color w:val="222222"/>
          <w:spacing w:val="7"/>
          <w:sz w:val="32"/>
          <w:szCs w:val="32"/>
          <w:shd w:val="clear" w:fill="FFFFFF"/>
          <w:lang w:val="en-US" w:eastAsia="zh-CN" w:bidi="ar"/>
        </w:rPr>
      </w:pPr>
      <w:r>
        <w:rPr>
          <w:rFonts w:hint="eastAsia" w:ascii="黑体" w:hAnsi="黑体" w:eastAsia="黑体" w:cs="黑体"/>
          <w:b w:val="0"/>
          <w:bCs w:val="0"/>
          <w:i w:val="0"/>
          <w:iCs w:val="0"/>
          <w:caps w:val="0"/>
          <w:snapToGrid/>
          <w:color w:val="222222"/>
          <w:spacing w:val="7"/>
          <w:sz w:val="32"/>
          <w:szCs w:val="32"/>
          <w:shd w:val="clear" w:fill="FFFFFF"/>
          <w:lang w:val="en-US" w:eastAsia="zh-CN" w:bidi="ar"/>
        </w:rPr>
        <w:t>五、大赛内容及推进步骤</w:t>
      </w:r>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jc w:val="both"/>
        <w:textAlignment w:val="auto"/>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(一)项目申报和评审</w:t>
      </w:r>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jc w:val="both"/>
        <w:textAlignment w:val="auto"/>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1.宣传申报(6月至8月)。</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6月,主办单位联合下发大赛通知,做好项目申报和评审工作。大赛申报项目包括乡村振兴、环境保护、文明实践、关爱少年儿童、为老服务、阳光助残、卫生健康、应急救援与疫情防控、社区治理与邻里守望、节水护水、文化传播与旅游服务、法律服务与禁毒教育和其他领域等13类。参加大赛的组织须向所在省辖市 (济源示范区)、高校团委提交大赛申报表(见附件2),并将项目申报表命名为项目类别十项目名称。各主办单位、各 省辖市(济源示范区)、高校团委要积极推荐本地、本行业优秀志愿服务项目参加赛事,并进行初步筛选,本科院校推报2个、专科院校推报1个项目参加省级赛,举办本届赛事的高校或志愿服务基础较好的可适当增加推报名额。所有申报项目由各主办单位,各省辖市(济源示范区)、高校团委审核汇总后于6月30日前连同汇总表(见附件3)发送至组委会邮箱hnsxmds@163.com,并将纸质版加盖公章后邮寄至大赛秘书处,过期视为自动放弃参赛资格。</w:t>
      </w:r>
    </w:p>
    <w:p>
      <w:pPr>
        <w:keepNext w:val="0"/>
        <w:keepLines w:val="0"/>
        <w:pageBreakBefore w:val="0"/>
        <w:wordWrap/>
        <w:overflowPunct/>
        <w:topLinePunct w:val="0"/>
        <w:bidi w:val="0"/>
        <w:spacing w:before="154" w:line="560" w:lineRule="exact"/>
        <w:ind w:firstLine="665"/>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2.省级赛(9月)。</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按照全国组委会制定的评审办法,通过初评、路演、答辩等环节决出大赛金奖39个,银奖50个，铜奖60个,推荐获省赛金奖的39个项目入围全国赛。将入围全国赛并获奖的优秀志愿服务项目推荐纳入民政部门开展的政府面向社会力量购买服务有关工作支持范围。依据各地工作开展情况授予优秀组织奖。</w:t>
      </w:r>
    </w:p>
    <w:p>
      <w:pPr>
        <w:keepNext w:val="0"/>
        <w:keepLines w:val="0"/>
        <w:pageBreakBefore w:val="0"/>
        <w:wordWrap/>
        <w:overflowPunct/>
        <w:topLinePunct w:val="0"/>
        <w:bidi w:val="0"/>
        <w:spacing w:before="4" w:line="560" w:lineRule="exact"/>
        <w:ind w:firstLine="665"/>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3.全国赛(10月至11月中旬)。</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由全国评审委员会集中开展初评、终评工作。通过初评选出进入终评的项目，参加2022年全国志愿服务交流会集中活动，包括项目展示、优秀项目交流和其他集中活动；同时授予第六届中国青年志愿者项目大赛金、银、铜奖。</w:t>
      </w:r>
    </w:p>
    <w:p>
      <w:pPr>
        <w:keepNext w:val="0"/>
        <w:keepLines w:val="0"/>
        <w:pageBreakBefore w:val="0"/>
        <w:widowControl w:val="0"/>
        <w:kinsoku/>
        <w:wordWrap/>
        <w:overflowPunct/>
        <w:topLinePunct w:val="0"/>
        <w:autoSpaceDE/>
        <w:autoSpaceDN/>
        <w:bidi w:val="0"/>
        <w:adjustRightInd/>
        <w:snapToGrid/>
        <w:spacing w:line="560" w:lineRule="exact"/>
        <w:ind w:firstLine="671" w:firstLineChars="200"/>
        <w:jc w:val="both"/>
        <w:textAlignment w:val="auto"/>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(二)推介交流</w:t>
      </w:r>
    </w:p>
    <w:p>
      <w:pPr>
        <w:keepNext w:val="0"/>
        <w:keepLines w:val="0"/>
        <w:pageBreakBefore w:val="0"/>
        <w:wordWrap/>
        <w:overflowPunct/>
        <w:topLinePunct w:val="0"/>
        <w:bidi w:val="0"/>
        <w:spacing w:before="154" w:line="560" w:lineRule="exact"/>
        <w:ind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1.线上推介(9月至12月)。</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依托全国大赛设立的“志愿服务交流会暨中国青年志愿服务项目大赛”官网(http://www.zhijh.cn、http://zhijh. youth.cn)进行项目的申报、审核、评选、展示、对接等工作。组委会负责审定申报的志愿服务项目。在省级赛后,组委会将获奖项目上传全国赛会官网。河南省青少年发展基金会联系第三方公益众筹平台,开展资源筹措与资源对接活动,各主办单位利用相关网站、微博、微信等新媒体平台,同步开展项目展示、宣传推介、网上点评等活动,向社会推介优秀志愿服务项目。</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2.线下推介(10月中旬至12月)。</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各推报单位要充分动员本地区本系统资源和社会资源资助项目,为项目长期发展提供支持保障。通过举办线下项目推介会等方式,充分发动社会服务机构、基金会和爱心人士到现场观摩项目，实地了解组织信息及服务项目,面对面洽谈合作意向，现场筹措资源,发挥社会各界优势整合资源。</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3.集中展示(12月)。</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组委会组织入围全国赛终评的优秀志愿服务项目参加全国组委会在山东省举行的志愿服务集中交流会,展示入围全国赛终评的优秀志愿服务项目和河南青年志愿者工作开展情况，并根据疫情防控要求以适当形式 参与展会开幕、观摩推介、集中交流等活动。</w:t>
      </w:r>
    </w:p>
    <w:p>
      <w:pPr>
        <w:keepNext w:val="0"/>
        <w:keepLines w:val="0"/>
        <w:pageBreakBefore w:val="0"/>
        <w:wordWrap/>
        <w:overflowPunct/>
        <w:topLinePunct w:val="0"/>
        <w:bidi w:val="0"/>
        <w:spacing w:before="1" w:line="560" w:lineRule="exact"/>
        <w:ind w:firstLine="660"/>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w:t>
      </w: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三)跟踪培育</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全国大赛结束后,全国组委会将所有获奖项目汇编成册,作为志愿服务项目精品案例。组委会将在全省范围内宣传推广，充实完善河南省青年志愿服务项目库、人才库。组委会对受助项目进行跟踪培育,掌握受资助项目运行动态,及时对受资助项目在实施过程中出现的问题提出优化方案，定期开展公益创业、能力建设和评价激励活动。加强对优秀项目的孵化培育、投资支持和培训提升工作,支持优秀项目扩大实施范围和受益面，推动本地本行业本系统受助项目和志愿服务组织实现持续深入发展。</w:t>
      </w:r>
    </w:p>
    <w:p>
      <w:pPr>
        <w:keepNext w:val="0"/>
        <w:keepLines w:val="0"/>
        <w:pageBreakBefore w:val="0"/>
        <w:wordWrap/>
        <w:overflowPunct/>
        <w:topLinePunct w:val="0"/>
        <w:bidi w:val="0"/>
        <w:spacing w:before="153" w:line="560" w:lineRule="exact"/>
        <w:ind w:firstLine="674"/>
        <w:outlineLvl w:val="0"/>
        <w:rPr>
          <w:rFonts w:hint="eastAsia" w:ascii="黑体" w:hAnsi="黑体" w:eastAsia="黑体" w:cs="黑体"/>
          <w:b w:val="0"/>
          <w:bCs w:val="0"/>
          <w:i w:val="0"/>
          <w:iCs w:val="0"/>
          <w:caps w:val="0"/>
          <w:snapToGrid/>
          <w:color w:val="222222"/>
          <w:spacing w:val="7"/>
          <w:sz w:val="32"/>
          <w:szCs w:val="32"/>
          <w:shd w:val="clear" w:fill="FFFFFF"/>
          <w:lang w:val="en-US" w:eastAsia="zh-CN" w:bidi="ar"/>
        </w:rPr>
      </w:pPr>
      <w:r>
        <w:rPr>
          <w:rFonts w:hint="eastAsia" w:ascii="黑体" w:hAnsi="黑体" w:eastAsia="黑体" w:cs="黑体"/>
          <w:b w:val="0"/>
          <w:bCs w:val="0"/>
          <w:i w:val="0"/>
          <w:iCs w:val="0"/>
          <w:caps w:val="0"/>
          <w:snapToGrid/>
          <w:color w:val="222222"/>
          <w:spacing w:val="7"/>
          <w:sz w:val="32"/>
          <w:szCs w:val="32"/>
          <w:shd w:val="clear" w:fill="FFFFFF"/>
          <w:lang w:val="en-US" w:eastAsia="zh-CN" w:bidi="ar"/>
        </w:rPr>
        <w:t>六、工作要求</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1.聚焦中心工作,发挥引领作用。</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大赛要充分发挥赛会引领志愿服务发展风向标的作用。聚焦省委、省政府中心工作大局,引导广大志愿服务组织和青年志愿者建功乡村振 兴、基层社会治理,关爱少年儿童等重点领域,在现代化河南建设中书写青春出彩篇章。切实发挥志愿服务在新时代文明实践中心建设中的重要作用，增强志愿服务实践育人的重要载体功能。</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2.坚持基层导向,做好项目推广。</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要充分发挥赛会基层志愿服务加油站的作用。通过大赛,发掘一批适合基层实际,具有引导价值和时代特色的优秀志愿服务项目。大赛组委会要加强对基层优秀志愿服务项目的宣传推广和组织的团 结、凝聚、支持和引导。</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3.汇聚各方力量,创新展示交流。</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坚持开门办赛会,努力促进各种资源融合发展。进一步推动党政有关部门、高校、企业、新闻单位、第一团支书、县级团属青年社会组织和新兴青年群体及社会各领域广泛参与赛会活动。探索运用网络动员方式,线上线下相结合举办赛会活动，面向广大青年网友开展项目展示、宣传推广等活动，助力优秀志愿服务项目和组织的发展。</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b/>
          <w:bCs/>
          <w:i w:val="0"/>
          <w:iCs w:val="0"/>
          <w:caps w:val="0"/>
          <w:snapToGrid/>
          <w:color w:val="222222"/>
          <w:spacing w:val="7"/>
          <w:sz w:val="32"/>
          <w:szCs w:val="32"/>
          <w:shd w:val="clear" w:fill="FFFFFF"/>
          <w:lang w:val="en-US" w:eastAsia="zh-CN" w:bidi="ar"/>
        </w:rPr>
        <w:t>4.传播志愿文化,弘扬志愿精神。</w:t>
      </w: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让赛会筹办成为”奉献、友爱、互助、进步"的志愿精神传播的过程。要坚持省赛必办的原则，组织开展省内和系统内各级志愿者服务交流活动，加强典型选树，交流志愿服务创新理念，传播志愿服务文化。</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大赛官方网址:http://www.zhih.cn、http://zhijh.youth.cn</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联 系 人:李  刚 孙  博 段易成</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联系电话: 0371-65902446</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电子邮箱:hnsxmds@163.com</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r>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t>地   址:郑州市金水路17号中青大厦1810室</w:t>
      </w:r>
    </w:p>
    <w:p>
      <w:pPr>
        <w:keepNext w:val="0"/>
        <w:keepLines w:val="0"/>
        <w:pageBreakBefore w:val="0"/>
        <w:wordWrap/>
        <w:overflowPunct/>
        <w:topLinePunct w:val="0"/>
        <w:bidi w:val="0"/>
        <w:spacing w:before="147" w:line="560" w:lineRule="exact"/>
        <w:ind w:right="21" w:firstLine="665"/>
        <w:jc w:val="both"/>
        <w:rPr>
          <w:rFonts w:hint="eastAsia" w:ascii="Times New Roman" w:hAnsi="Times New Roman" w:eastAsia="仿宋_GB2312" w:cs="Times New Roman"/>
          <w:i w:val="0"/>
          <w:iCs w:val="0"/>
          <w:caps w:val="0"/>
          <w:snapToGrid/>
          <w:color w:val="222222"/>
          <w:spacing w:val="7"/>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楷体简体">
    <w:panose1 w:val="02000000000000000000"/>
    <w:charset w:val="86"/>
    <w:family w:val="auto"/>
    <w:pitch w:val="default"/>
    <w:sig w:usb0="A00002BF" w:usb1="184F6CFA" w:usb2="00000012" w:usb3="00000000" w:csb0="00040001" w:csb1="00000000"/>
  </w:font>
  <w:font w:name="方正楷体_GB2312">
    <w:altName w:val="方正楷体_GB2312"/>
    <w:panose1 w:val="02000000000000000000"/>
    <w:charset w:val="86"/>
    <w:family w:val="auto"/>
    <w:pitch w:val="default"/>
    <w:sig w:usb0="A00002BF" w:usb1="184F6CFA" w:usb2="00000012" w:usb3="00000000" w:csb0="00040001" w:csb1="00000000"/>
  </w:font>
  <w:font w:name="方正仿宋简体">
    <w:altName w:val="方正仿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华文宋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MDk3NjVjODRjZWVhOTZlMWM3MzZjODRkZmIzNGIifQ=="/>
  </w:docVars>
  <w:rsids>
    <w:rsidRoot w:val="20F00744"/>
    <w:rsid w:val="20F007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2022-06-07T09:10:00Z</dcterms:created>
  <dc:creator>rose</dc:creator>
  <cp:lastModifiedBy>rose</cp:lastModifiedBy>
  <dcterms:modified xsi:type="dcterms:W3CDTF">2022-06-07T09:36:00Z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BA7211F80D7042B4AF6DB0889F41B928</vt:lpwstr>
  </property>
</Properties>
</file>